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22" w:rsidRPr="006A4F2C" w:rsidRDefault="00E83622" w:rsidP="00E83622">
      <w:pPr>
        <w:pStyle w:val="ListParagraph"/>
        <w:numPr>
          <w:ilvl w:val="0"/>
          <w:numId w:val="1"/>
        </w:numPr>
        <w:contextualSpacing/>
        <w:rPr>
          <w:rFonts w:eastAsia="Times New Roman"/>
          <w:b/>
          <w:bCs/>
        </w:rPr>
      </w:pPr>
      <w:r w:rsidRPr="006A4F2C">
        <w:rPr>
          <w:rFonts w:eastAsia="Times New Roman"/>
          <w:b/>
          <w:bCs/>
        </w:rPr>
        <w:t>RFP Questions</w:t>
      </w:r>
      <w:r w:rsidR="006A4F2C" w:rsidRPr="006A4F2C">
        <w:rPr>
          <w:rFonts w:eastAsia="Times New Roman"/>
          <w:b/>
          <w:bCs/>
        </w:rPr>
        <w:t xml:space="preserve"> 4-1-2021</w:t>
      </w:r>
    </w:p>
    <w:p w:rsidR="00E83622" w:rsidRPr="00E83622" w:rsidRDefault="00E83622" w:rsidP="00E83622">
      <w:pPr>
        <w:pStyle w:val="ListParagraph"/>
        <w:contextualSpacing/>
        <w:rPr>
          <w:rFonts w:eastAsia="Times New Roman"/>
          <w:bCs/>
        </w:rPr>
      </w:pP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In Section 1.5.4 of the RFP, the public bid opening is scheduled to take place prior to the bid submission being due (1:15pm vs 2pm).  Please confirm the deadlines associated with bid submission and the approximate time for the bid opening.</w:t>
      </w:r>
      <w:r>
        <w:rPr>
          <w:rFonts w:eastAsia="Times New Roman"/>
          <w:bCs/>
        </w:rPr>
        <w:t xml:space="preserve"> </w:t>
      </w:r>
      <w:r w:rsidRPr="00E83622">
        <w:rPr>
          <w:rFonts w:eastAsia="Times New Roman"/>
          <w:b/>
          <w:bCs/>
        </w:rPr>
        <w:t>Bid opening is April 22, 2021 at 2 p.m. sharp here at the administration building. One representative allowed.</w:t>
      </w:r>
      <w:r w:rsidR="00425BE1">
        <w:rPr>
          <w:rFonts w:eastAsia="Times New Roman"/>
          <w:b/>
          <w:bCs/>
        </w:rPr>
        <w:t xml:space="preserve"> A reminder to bid you must send notice by April 6: veliep@waylandunion.org.</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Is weekend custodial coverage for “school sponsored events” to be included in our base bid, or is it billed separately by occurrence?  If included, can you provide an estimate of how many support hours are required per weekend?</w:t>
      </w:r>
      <w:r>
        <w:rPr>
          <w:rFonts w:eastAsia="Times New Roman"/>
          <w:bCs/>
        </w:rPr>
        <w:t xml:space="preserve"> </w:t>
      </w:r>
      <w:r w:rsidRPr="00E83622">
        <w:rPr>
          <w:rFonts w:eastAsia="Times New Roman"/>
          <w:b/>
          <w:bCs/>
        </w:rPr>
        <w:t xml:space="preserve">Weekend is to be included for school sponsored events such as our home games, anything scheduled for the weekend – this will vary by year. All other events not school sponsored are charged and billed by the </w:t>
      </w:r>
      <w:r w:rsidRPr="00547052">
        <w:rPr>
          <w:rFonts w:eastAsia="Times New Roman"/>
          <w:b/>
          <w:bCs/>
        </w:rPr>
        <w:t xml:space="preserve">district. </w:t>
      </w:r>
      <w:r w:rsidR="00547052" w:rsidRPr="00547052">
        <w:rPr>
          <w:rFonts w:eastAsia="Times New Roman"/>
          <w:b/>
          <w:bCs/>
        </w:rPr>
        <w:t>During the 2018-19 fiscal year WUS had 300 school activity hours and 64 chargeable weekend activity hours.</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Please confirm that the purchasing of cleaning supplies and consumable supplies is the responsibility of the district</w:t>
      </w:r>
      <w:r w:rsidRPr="00EF2EBA">
        <w:rPr>
          <w:rFonts w:eastAsia="Times New Roman"/>
          <w:b/>
          <w:bCs/>
        </w:rPr>
        <w:t>.</w:t>
      </w:r>
      <w:r w:rsidR="00EF2EBA" w:rsidRPr="00EF2EBA">
        <w:rPr>
          <w:rFonts w:eastAsia="Times New Roman"/>
          <w:b/>
          <w:bCs/>
        </w:rPr>
        <w:t xml:space="preserve"> Yes, it is the district’</w:t>
      </w:r>
      <w:r w:rsidR="00425BE1">
        <w:rPr>
          <w:rFonts w:eastAsia="Times New Roman"/>
          <w:b/>
          <w:bCs/>
        </w:rPr>
        <w:t>s responsibility to supply.</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One of the required documents for the proposal in section 1.6.13 states that we must provide a detailed overview of the consumable supplies, cleaning supplies and equipment.  Since the District provides the consumable supplies as stated in section 2.5.1-3, is this still necessary?</w:t>
      </w:r>
      <w:r w:rsidR="00EF2EBA">
        <w:rPr>
          <w:rFonts w:eastAsia="Times New Roman"/>
          <w:bCs/>
        </w:rPr>
        <w:t xml:space="preserve"> </w:t>
      </w:r>
      <w:r w:rsidR="00EF2EBA" w:rsidRPr="00EF2EBA">
        <w:rPr>
          <w:rFonts w:eastAsia="Times New Roman"/>
          <w:b/>
          <w:bCs/>
        </w:rPr>
        <w:t>You should, as there might be a large discrepancy in what we think should be provided and in what you think should be provided, which could exponentially increase our operating costs.</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How many current references are required for our proposal?</w:t>
      </w:r>
      <w:r w:rsidR="00EF2EBA">
        <w:rPr>
          <w:rFonts w:eastAsia="Times New Roman"/>
          <w:bCs/>
        </w:rPr>
        <w:t xml:space="preserve"> </w:t>
      </w:r>
      <w:r w:rsidR="00EF2EBA" w:rsidRPr="00EF2EBA">
        <w:rPr>
          <w:rFonts w:eastAsia="Times New Roman"/>
          <w:b/>
          <w:bCs/>
        </w:rPr>
        <w:t>Three (3)</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Is there a bid bond or performance bond required?  If so, please provide the required amounts.</w:t>
      </w:r>
      <w:r w:rsidR="00547052">
        <w:rPr>
          <w:rFonts w:eastAsia="Times New Roman"/>
          <w:bCs/>
        </w:rPr>
        <w:t xml:space="preserve"> </w:t>
      </w:r>
      <w:r w:rsidR="00547052" w:rsidRPr="00547052">
        <w:rPr>
          <w:rFonts w:eastAsia="Times New Roman"/>
          <w:b/>
          <w:bCs/>
        </w:rPr>
        <w:t>None required.</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What is the pay scale for each hourly position referenced in Section 4.2.1?</w:t>
      </w:r>
      <w:r w:rsidR="00EF2EBA">
        <w:rPr>
          <w:rFonts w:eastAsia="Times New Roman"/>
          <w:bCs/>
        </w:rPr>
        <w:t xml:space="preserve"> </w:t>
      </w:r>
      <w:r w:rsidR="00EF2EBA" w:rsidRPr="00EF2EBA">
        <w:rPr>
          <w:rFonts w:eastAsia="Times New Roman"/>
          <w:b/>
          <w:bCs/>
        </w:rPr>
        <w:t>Set by the company bidding. We do not pay your employees. What does it take to keep your contract staffed?</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What is the pay scale of the Manager listed in Appendix C?</w:t>
      </w:r>
      <w:r w:rsidR="00EF2EBA">
        <w:rPr>
          <w:rFonts w:eastAsia="Times New Roman"/>
          <w:bCs/>
        </w:rPr>
        <w:t xml:space="preserve"> </w:t>
      </w:r>
      <w:r w:rsidR="00EF2EBA" w:rsidRPr="00EF2EBA">
        <w:rPr>
          <w:rFonts w:eastAsia="Times New Roman"/>
          <w:b/>
          <w:bCs/>
        </w:rPr>
        <w:t>Set by the company bidding. We do not pay your employees. What does it take to keep your contract staffed?</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Are Gym Floors the responsibility of the Vendor (sanding and refinishing)?  The If so, who provides the Urethane or Water Based Finish for Gym Floors?</w:t>
      </w:r>
      <w:r w:rsidR="00EF2EBA">
        <w:rPr>
          <w:rFonts w:eastAsia="Times New Roman"/>
          <w:bCs/>
        </w:rPr>
        <w:t xml:space="preserve"> </w:t>
      </w:r>
      <w:r w:rsidR="00EF2EBA" w:rsidRPr="00EF2EBA">
        <w:rPr>
          <w:rFonts w:eastAsia="Times New Roman"/>
          <w:b/>
          <w:bCs/>
        </w:rPr>
        <w:t xml:space="preserve">No, </w:t>
      </w:r>
      <w:r w:rsidR="00EF2EBA">
        <w:rPr>
          <w:rFonts w:eastAsia="Times New Roman"/>
          <w:b/>
          <w:bCs/>
        </w:rPr>
        <w:t>WUS</w:t>
      </w:r>
      <w:r w:rsidR="00EF2EBA" w:rsidRPr="00EF2EBA">
        <w:rPr>
          <w:rFonts w:eastAsia="Times New Roman"/>
          <w:b/>
          <w:bCs/>
        </w:rPr>
        <w:t xml:space="preserve"> sub-contract</w:t>
      </w:r>
      <w:r w:rsidR="00EF2EBA">
        <w:rPr>
          <w:rFonts w:eastAsia="Times New Roman"/>
          <w:b/>
          <w:bCs/>
        </w:rPr>
        <w:t>s</w:t>
      </w:r>
      <w:r w:rsidR="00EF2EBA" w:rsidRPr="00EF2EBA">
        <w:rPr>
          <w:rFonts w:eastAsia="Times New Roman"/>
          <w:b/>
          <w:bCs/>
        </w:rPr>
        <w:t xml:space="preserve"> gym floor refinishing.</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Can you please elaborate on the job task of “Getting Items off the roof” weekly which is listed in the daytime requirements within the scope of work?</w:t>
      </w:r>
      <w:r w:rsidR="00EF2EBA">
        <w:rPr>
          <w:rFonts w:eastAsia="Times New Roman"/>
          <w:bCs/>
        </w:rPr>
        <w:t xml:space="preserve"> </w:t>
      </w:r>
      <w:r w:rsidR="00EF2EBA" w:rsidRPr="00EF2EBA">
        <w:rPr>
          <w:rFonts w:eastAsia="Times New Roman"/>
          <w:b/>
          <w:bCs/>
        </w:rPr>
        <w:t>Errant balls is a typical item, but those items as seen from the street. Many times maintenance will have already been notified.</w:t>
      </w:r>
    </w:p>
    <w:p w:rsidR="00E83622" w:rsidRPr="00EF2EBA" w:rsidRDefault="00E83622" w:rsidP="00E83622">
      <w:pPr>
        <w:pStyle w:val="ListParagraph"/>
        <w:numPr>
          <w:ilvl w:val="1"/>
          <w:numId w:val="1"/>
        </w:numPr>
        <w:contextualSpacing/>
        <w:rPr>
          <w:rFonts w:eastAsia="Times New Roman"/>
          <w:b/>
          <w:bCs/>
        </w:rPr>
      </w:pPr>
      <w:r w:rsidRPr="00E83622">
        <w:rPr>
          <w:rFonts w:eastAsia="Times New Roman"/>
          <w:bCs/>
        </w:rPr>
        <w:t>Who provides the fuel associated with the snow removal equipment provide by the District?</w:t>
      </w:r>
      <w:r w:rsidR="00EF2EBA">
        <w:rPr>
          <w:rFonts w:eastAsia="Times New Roman"/>
          <w:bCs/>
        </w:rPr>
        <w:t xml:space="preserve"> </w:t>
      </w:r>
      <w:r w:rsidR="00EF2EBA" w:rsidRPr="00EF2EBA">
        <w:rPr>
          <w:rFonts w:eastAsia="Times New Roman"/>
          <w:b/>
          <w:bCs/>
        </w:rPr>
        <w:t>The district would consider this a “supply” item and would provide.</w:t>
      </w:r>
      <w:r w:rsidR="00EF2EBA">
        <w:rPr>
          <w:rFonts w:eastAsia="Times New Roman"/>
          <w:b/>
          <w:bCs/>
        </w:rPr>
        <w:t xml:space="preserve"> Most snow removal, due to the close proximity of the door to the 10’, is by hand.</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Please confirm the amount of Service Days.  The contract mentions 250, is that correct?</w:t>
      </w:r>
      <w:r w:rsidR="00EF2EBA">
        <w:rPr>
          <w:rFonts w:eastAsia="Times New Roman"/>
          <w:bCs/>
        </w:rPr>
        <w:t xml:space="preserve"> </w:t>
      </w:r>
      <w:r w:rsidR="00425BE1">
        <w:rPr>
          <w:rFonts w:eastAsia="Times New Roman"/>
          <w:b/>
          <w:bCs/>
        </w:rPr>
        <w:t>That is correct, but includes any weekends. This would be the maximum.</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Section IV.A of the contract (Appendix E) references an “Assistant Manager” is required. However, that position is not listed under the current staffing model.  Is this an error or should be include an assistant manager in addition to the 17.5 FTE’s?</w:t>
      </w:r>
      <w:r w:rsidR="00EF2EBA">
        <w:rPr>
          <w:rFonts w:eastAsia="Times New Roman"/>
          <w:bCs/>
        </w:rPr>
        <w:t xml:space="preserve"> </w:t>
      </w:r>
      <w:r w:rsidR="00E16FE8" w:rsidRPr="00E16FE8">
        <w:rPr>
          <w:rFonts w:eastAsia="Times New Roman"/>
          <w:b/>
          <w:bCs/>
        </w:rPr>
        <w:t>Current set up is a working manager and a working assistant manager in the overall totals.</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lastRenderedPageBreak/>
        <w:t>Can you please provide a Word Doc version, or editable version of the pricing form (Appendix F)?</w:t>
      </w:r>
      <w:r w:rsidR="00EF2EBA">
        <w:rPr>
          <w:rFonts w:eastAsia="Times New Roman"/>
          <w:bCs/>
        </w:rPr>
        <w:t xml:space="preserve"> </w:t>
      </w:r>
      <w:r w:rsidR="00EF2EBA" w:rsidRPr="00E16FE8">
        <w:rPr>
          <w:rFonts w:eastAsia="Times New Roman"/>
          <w:b/>
          <w:bCs/>
        </w:rPr>
        <w:t xml:space="preserve">Unfortunately, no, this is an attorney document. </w:t>
      </w:r>
      <w:bookmarkStart w:id="0" w:name="_GoBack"/>
      <w:bookmarkEnd w:id="0"/>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Can you confirm that your current custodial vendor is GRBS?</w:t>
      </w:r>
      <w:r w:rsidR="00E16FE8">
        <w:rPr>
          <w:rFonts w:eastAsia="Times New Roman"/>
          <w:bCs/>
        </w:rPr>
        <w:t xml:space="preserve"> </w:t>
      </w:r>
      <w:r w:rsidR="00E16FE8" w:rsidRPr="00E16FE8">
        <w:rPr>
          <w:rFonts w:eastAsia="Times New Roman"/>
          <w:b/>
          <w:bCs/>
        </w:rPr>
        <w:t>Yes, it is.</w:t>
      </w:r>
    </w:p>
    <w:p w:rsidR="00E83622" w:rsidRPr="00E83622" w:rsidRDefault="00E83622" w:rsidP="00E83622">
      <w:pPr>
        <w:pStyle w:val="ListParagraph"/>
        <w:numPr>
          <w:ilvl w:val="1"/>
          <w:numId w:val="1"/>
        </w:numPr>
        <w:contextualSpacing/>
        <w:rPr>
          <w:rFonts w:eastAsia="Times New Roman"/>
          <w:bCs/>
        </w:rPr>
      </w:pPr>
      <w:r w:rsidRPr="00E83622">
        <w:rPr>
          <w:rFonts w:eastAsia="Times New Roman"/>
          <w:bCs/>
        </w:rPr>
        <w:t>What is the current annual spend with your current custodial vendor?</w:t>
      </w:r>
      <w:r w:rsidR="00E16FE8">
        <w:rPr>
          <w:rFonts w:eastAsia="Times New Roman"/>
          <w:bCs/>
        </w:rPr>
        <w:t xml:space="preserve"> </w:t>
      </w:r>
      <w:r w:rsidR="002E794A" w:rsidRPr="002E794A">
        <w:rPr>
          <w:rFonts w:eastAsia="Times New Roman"/>
          <w:b/>
          <w:bCs/>
        </w:rPr>
        <w:t xml:space="preserve">$604,699 is our FY </w:t>
      </w:r>
      <w:r w:rsidR="002E794A">
        <w:rPr>
          <w:rFonts w:eastAsia="Times New Roman"/>
          <w:b/>
          <w:bCs/>
        </w:rPr>
        <w:t xml:space="preserve">2020-21 </w:t>
      </w:r>
      <w:r w:rsidR="002E794A" w:rsidRPr="002E794A">
        <w:rPr>
          <w:rFonts w:eastAsia="Times New Roman"/>
          <w:b/>
          <w:bCs/>
        </w:rPr>
        <w:t xml:space="preserve">budget. </w:t>
      </w:r>
    </w:p>
    <w:p w:rsidR="00B32A45" w:rsidRPr="00E83622" w:rsidRDefault="00B32A45"/>
    <w:sectPr w:rsidR="00B32A45" w:rsidRPr="00E8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C7C09"/>
    <w:multiLevelType w:val="hybridMultilevel"/>
    <w:tmpl w:val="B2C497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22"/>
    <w:rsid w:val="002E794A"/>
    <w:rsid w:val="00425BE1"/>
    <w:rsid w:val="00547052"/>
    <w:rsid w:val="006A4F2C"/>
    <w:rsid w:val="00B32A45"/>
    <w:rsid w:val="00E16FE8"/>
    <w:rsid w:val="00E53E5B"/>
    <w:rsid w:val="00E83622"/>
    <w:rsid w:val="00EF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697C53-6CFB-49A3-816A-B4A0A21C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22"/>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Velie</dc:creator>
  <cp:keywords/>
  <dc:description/>
  <cp:lastModifiedBy>Patricia Velie</cp:lastModifiedBy>
  <cp:revision>5</cp:revision>
  <dcterms:created xsi:type="dcterms:W3CDTF">2021-03-31T19:45:00Z</dcterms:created>
  <dcterms:modified xsi:type="dcterms:W3CDTF">2021-04-01T16:08:00Z</dcterms:modified>
</cp:coreProperties>
</file>